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49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000"/>
      </w:tblPr>
      <w:tblGrid>
        <w:gridCol w:w="11088"/>
      </w:tblGrid>
      <w:tr w:rsidR="0082112F">
        <w:trPr>
          <w:trHeight w:val="621"/>
        </w:trPr>
        <w:tc>
          <w:tcPr>
            <w:tcW w:w="11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112F" w:rsidRDefault="0082112F" w:rsidP="00CE1993">
            <w:pPr>
              <w:ind w:left="6615" w:hangingChars="3150" w:hanging="6615"/>
              <w:rPr>
                <w:b/>
                <w:sz w:val="44"/>
              </w:rPr>
            </w:pPr>
            <w:r>
              <w:object w:dxaOrig="1109" w:dyaOrig="1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i1025" type="#_x0000_t75" style="width:55.8pt;height:69pt;mso-position-horizontal-relative:page;mso-position-vertical-relative:page" o:ole="">
                  <v:imagedata r:id="rId6" o:title=""/>
                </v:shape>
                <o:OLEObject Type="Embed" ProgID="Photoshop.Image.7" ShapeID="图片 2" DrawAspect="Content" ObjectID="_1774357787" r:id="rId7">
                  <o:FieldCodes>\s</o:FieldCodes>
                </o:OLEObject>
              </w:object>
            </w:r>
            <w:r w:rsidR="00CE1993">
              <w:rPr>
                <w:rFonts w:hint="eastAsia"/>
              </w:rPr>
              <w:t xml:space="preserve">             </w:t>
            </w:r>
            <w:r w:rsidR="00CE1993" w:rsidRPr="00CE1993">
              <w:rPr>
                <w:rFonts w:ascii="SimHei"/>
                <w:b/>
                <w:bCs/>
                <w:sz w:val="36"/>
              </w:rPr>
              <w:t>GB-2.5-2.5-3-5.5-29.6M-50.5M-144M-430M-24-1200</w:t>
            </w:r>
          </w:p>
        </w:tc>
      </w:tr>
    </w:tbl>
    <w:p w:rsidR="0082112F" w:rsidRDefault="008E3373">
      <w:r w:rsidRPr="008E3373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-56.55pt;width:2in;height:46.8pt;z-index:251656192;mso-position-horizontal-relative:text;mso-position-vertical-relative:text" stroked="f">
            <v:textbox style="mso-next-textbox:#Text Box 2">
              <w:txbxContent>
                <w:p w:rsidR="0082112F" w:rsidRDefault="0082112F">
                  <w:pPr>
                    <w:pStyle w:val="1"/>
                    <w:rPr>
                      <w:sz w:val="72"/>
                    </w:rPr>
                  </w:pPr>
                  <w:r>
                    <w:rPr>
                      <w:rFonts w:hint="eastAsia"/>
                      <w:sz w:val="72"/>
                    </w:rPr>
                    <w:t>HUAHONG</w:t>
                  </w:r>
                </w:p>
              </w:txbxContent>
            </v:textbox>
          </v:shape>
        </w:pict>
      </w:r>
    </w:p>
    <w:p w:rsidR="0082112F" w:rsidRDefault="0082112F">
      <w:r>
        <w:rPr>
          <w:rFonts w:hint="eastAsia"/>
        </w:rPr>
        <w:t xml:space="preserve">    </w:t>
      </w:r>
    </w:p>
    <w:p w:rsidR="0082112F" w:rsidRDefault="0082112F"/>
    <w:p w:rsidR="0082112F" w:rsidRDefault="0082112F">
      <w:r>
        <w:rPr>
          <w:rFonts w:hint="eastAsia"/>
        </w:rPr>
        <w:t xml:space="preserve">              </w:t>
      </w:r>
    </w:p>
    <w:tbl>
      <w:tblPr>
        <w:tblpPr w:leftFromText="180" w:rightFromText="180" w:vertAnchor="page" w:horzAnchor="margin" w:tblpXSpec="center" w:tblpY="1080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328"/>
        <w:gridCol w:w="5916"/>
      </w:tblGrid>
      <w:tr w:rsidR="0082112F">
        <w:trPr>
          <w:cantSplit/>
          <w:trHeight w:val="335"/>
        </w:trPr>
        <w:tc>
          <w:tcPr>
            <w:tcW w:w="11244" w:type="dxa"/>
            <w:gridSpan w:val="2"/>
            <w:tcBorders>
              <w:bottom w:val="single" w:sz="4" w:space="0" w:color="000000"/>
            </w:tcBorders>
          </w:tcPr>
          <w:p w:rsidR="0082112F" w:rsidRPr="00D217B2" w:rsidRDefault="005A1428" w:rsidP="005A1428">
            <w:pPr>
              <w:widowControl/>
              <w:jc w:val="left"/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:lang w:val="ru-RU" w:eastAsia="ru-RU"/>
              </w:rPr>
            </w:pPr>
            <w:r w:rsidRPr="00D217B2">
              <w:rPr>
                <w:rFonts w:asciiTheme="majorHAnsi" w:eastAsia="Times New Roman" w:hAnsiTheme="majorHAnsi" w:cs="Arial"/>
                <w:color w:val="000000"/>
                <w:kern w:val="0"/>
                <w:sz w:val="20"/>
                <w:szCs w:val="20"/>
                <w:lang w:val="ru-RU" w:eastAsia="ru-RU"/>
              </w:rPr>
              <w:t>ЭЛЕКТРИЧЕСКИЕ ХАРАКТЕРИСТИКИ</w:t>
            </w:r>
          </w:p>
        </w:tc>
      </w:tr>
      <w:tr w:rsidR="0082112F" w:rsidRPr="00D217B2">
        <w:trPr>
          <w:trHeight w:val="2277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2F" w:rsidRPr="00D217B2" w:rsidRDefault="00D217B2" w:rsidP="00D217B2">
            <w:pPr>
              <w:ind w:left="1024" w:hangingChars="512" w:hanging="1024"/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</w:pP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 xml:space="preserve">Частотный диапазон </w:t>
            </w:r>
            <w:r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- </w:t>
            </w:r>
            <w:r w:rsidR="00CE1993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29.6</w:t>
            </w:r>
            <w:r w:rsidR="00E902CD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/</w:t>
            </w:r>
            <w:r w:rsidR="00CE1993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50.5/144/430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</w:rPr>
              <w:t>MHz</w:t>
            </w:r>
          </w:p>
          <w:p w:rsidR="0082112F" w:rsidRPr="00D217B2" w:rsidRDefault="00D217B2" w:rsidP="00D217B2">
            <w:pPr>
              <w:ind w:left="1024" w:hangingChars="512" w:hanging="1024"/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Импеданс</w:t>
            </w:r>
            <w:r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- 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50 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</w:rPr>
              <w:sym w:font="UniversalMath1 BT" w:char="F056"/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                </w:t>
            </w:r>
          </w:p>
          <w:p w:rsidR="0082112F" w:rsidRPr="00D217B2" w:rsidRDefault="00D217B2" w:rsidP="005A1428">
            <w:pPr>
              <w:tabs>
                <w:tab w:val="left" w:pos="3060"/>
              </w:tabs>
              <w:ind w:left="1024" w:hangingChars="512" w:hanging="1024"/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КСВН</w:t>
            </w:r>
            <w:r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- </w:t>
            </w:r>
            <w:r w:rsidR="00E902CD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＜</w:t>
            </w:r>
            <w:r w:rsidR="00CE1993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1.5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</w:t>
            </w:r>
            <w:r w:rsidR="00CE1993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(144/430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</w:rPr>
              <w:t>MHz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)</w:t>
            </w:r>
          </w:p>
          <w:p w:rsidR="0082112F" w:rsidRPr="00D217B2" w:rsidRDefault="005A1428" w:rsidP="00D217B2">
            <w:pPr>
              <w:ind w:left="1024" w:hangingChars="512" w:hanging="1024"/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КСВН</w:t>
            </w:r>
            <w:r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</w:t>
            </w:r>
            <w:r w:rsidR="00D217B2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- </w:t>
            </w:r>
            <w:r w:rsidR="00CE1993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＜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2</w:t>
            </w:r>
            <w:r w:rsidR="00CE1993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.8</w:t>
            </w:r>
            <w:r w:rsidR="00E205CC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</w:t>
            </w:r>
            <w:r w:rsidR="00CE1993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(29.6/50</w:t>
            </w:r>
            <w:r w:rsidR="00E902CD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.5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</w:rPr>
              <w:t>MHz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)</w:t>
            </w:r>
          </w:p>
          <w:p w:rsidR="0082112F" w:rsidRPr="00D217B2" w:rsidRDefault="00D217B2" w:rsidP="005A1428">
            <w:pPr>
              <w:tabs>
                <w:tab w:val="left" w:pos="2520"/>
              </w:tabs>
              <w:ind w:left="1024" w:hangingChars="512" w:hanging="1024"/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Получить</w:t>
            </w:r>
            <w:r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- 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2.5/2.5/3/5.5 </w:t>
            </w:r>
            <w:proofErr w:type="spellStart"/>
            <w:r w:rsidR="0082112F" w:rsidRPr="00D217B2">
              <w:rPr>
                <w:rFonts w:asciiTheme="majorHAnsi" w:eastAsia="SimHei" w:hAnsiTheme="majorHAnsi"/>
                <w:sz w:val="20"/>
                <w:szCs w:val="20"/>
              </w:rPr>
              <w:t>dBi</w:t>
            </w:r>
            <w:proofErr w:type="spellEnd"/>
          </w:p>
          <w:p w:rsidR="0082112F" w:rsidRPr="00D217B2" w:rsidRDefault="0082112F">
            <w:pPr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2F" w:rsidRPr="00D217B2" w:rsidRDefault="005A1428" w:rsidP="005A1428">
            <w:pPr>
              <w:ind w:left="1024" w:hangingChars="512" w:hanging="1024"/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Поляризация</w:t>
            </w:r>
            <w:r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</w:t>
            </w:r>
            <w:r w:rsidR="00D217B2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- Вертикальная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          </w:t>
            </w:r>
          </w:p>
          <w:p w:rsidR="00D217B2" w:rsidRPr="00D217B2" w:rsidRDefault="00D217B2" w:rsidP="00D217B2">
            <w:pPr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Излучение</w:t>
            </w:r>
            <w:r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</w:t>
            </w:r>
            <w:r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- </w:t>
            </w: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Всенаправленный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   </w:t>
            </w:r>
          </w:p>
          <w:p w:rsidR="0082112F" w:rsidRPr="00D217B2" w:rsidRDefault="005A1428" w:rsidP="00D217B2">
            <w:pPr>
              <w:ind w:left="1024" w:hangingChars="512" w:hanging="1024"/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Защита от освещения</w:t>
            </w:r>
            <w:r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</w:t>
            </w:r>
            <w:r w:rsid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-</w:t>
            </w: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 xml:space="preserve"> Прямое заземление</w:t>
            </w:r>
          </w:p>
          <w:p w:rsidR="00D217B2" w:rsidRPr="00D217B2" w:rsidRDefault="005A1428" w:rsidP="00D217B2">
            <w:pPr>
              <w:ind w:left="1024" w:hangingChars="512" w:hanging="1024"/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 xml:space="preserve">Максимальная потребляемая мощность </w:t>
            </w:r>
            <w:r w:rsidR="00D217B2"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–</w:t>
            </w: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Вт</w:t>
            </w:r>
            <w:proofErr w:type="gramEnd"/>
            <w:r w:rsidR="00D217B2"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 xml:space="preserve"> - </w:t>
            </w:r>
            <w:r w:rsidR="00D217B2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60 </w:t>
            </w:r>
            <w:r w:rsidR="00D217B2" w:rsidRPr="00D217B2">
              <w:rPr>
                <w:rFonts w:asciiTheme="majorHAnsi" w:eastAsia="SimHei" w:hAnsiTheme="majorHAnsi"/>
                <w:sz w:val="20"/>
                <w:szCs w:val="20"/>
              </w:rPr>
              <w:t>W</w:t>
            </w:r>
          </w:p>
          <w:p w:rsidR="0082112F" w:rsidRPr="00D217B2" w:rsidRDefault="0082112F">
            <w:pPr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</w:p>
        </w:tc>
      </w:tr>
      <w:tr w:rsidR="0082112F">
        <w:trPr>
          <w:cantSplit/>
          <w:trHeight w:val="360"/>
        </w:trPr>
        <w:tc>
          <w:tcPr>
            <w:tcW w:w="1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2F" w:rsidRPr="00D217B2" w:rsidRDefault="005A1428">
            <w:pPr>
              <w:rPr>
                <w:rFonts w:asciiTheme="majorHAnsi" w:eastAsia="SimHei" w:hAnsiTheme="majorHAnsi"/>
                <w:sz w:val="20"/>
                <w:szCs w:val="20"/>
              </w:rPr>
            </w:pP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</w:rPr>
              <w:t>МЕХАНИЧЕСКИЕ ХАРАКТЕРИСТИКИ</w:t>
            </w:r>
          </w:p>
        </w:tc>
      </w:tr>
      <w:tr w:rsidR="0082112F" w:rsidRPr="00D217B2">
        <w:trPr>
          <w:cantSplit/>
          <w:trHeight w:val="810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7B2" w:rsidRPr="00D217B2" w:rsidRDefault="005A1428" w:rsidP="00D217B2">
            <w:pPr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Длина</w:t>
            </w:r>
            <w:r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</w:t>
            </w:r>
            <w:r w:rsidR="0082112F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</w:t>
            </w:r>
            <w:r w:rsidR="00D217B2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- 1225 </w:t>
            </w:r>
            <w:r w:rsidR="00D217B2" w:rsidRPr="00D217B2">
              <w:rPr>
                <w:rFonts w:asciiTheme="majorHAnsi" w:eastAsia="SimHei" w:hAnsiTheme="majorHAnsi"/>
                <w:sz w:val="20"/>
                <w:szCs w:val="20"/>
              </w:rPr>
              <w:t>mm</w:t>
            </w:r>
          </w:p>
          <w:p w:rsidR="00D217B2" w:rsidRPr="00D217B2" w:rsidRDefault="005A1428" w:rsidP="00D217B2">
            <w:pPr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  <w:r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Окончание антенны</w:t>
            </w:r>
            <w:r w:rsidR="00D217B2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 xml:space="preserve"> -  </w:t>
            </w:r>
            <w:r w:rsidR="00D217B2" w:rsidRPr="00D217B2">
              <w:rPr>
                <w:rFonts w:asciiTheme="majorHAnsi" w:eastAsia="SimHei" w:hAnsiTheme="majorHAnsi"/>
                <w:sz w:val="20"/>
                <w:szCs w:val="20"/>
              </w:rPr>
              <w:t>N</w:t>
            </w:r>
            <w:r w:rsidR="00D217B2" w:rsidRPr="00D217B2">
              <w:rPr>
                <w:rFonts w:asciiTheme="majorHAnsi" w:eastAsia="SimHei" w:hAnsiTheme="majorHAnsi"/>
                <w:sz w:val="20"/>
                <w:szCs w:val="20"/>
                <w:lang w:val="ru-RU"/>
              </w:rPr>
              <w:t>-</w:t>
            </w:r>
            <w:r w:rsidR="00D217B2" w:rsidRPr="00D217B2">
              <w:rPr>
                <w:rFonts w:asciiTheme="majorHAnsi" w:eastAsia="SimHei" w:hAnsiTheme="majorHAnsi"/>
                <w:sz w:val="20"/>
                <w:szCs w:val="20"/>
              </w:rPr>
              <w:t>K</w:t>
            </w:r>
          </w:p>
          <w:p w:rsidR="0082112F" w:rsidRPr="00D217B2" w:rsidRDefault="0082112F">
            <w:pPr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2F" w:rsidRPr="00D217B2" w:rsidRDefault="005A1428">
            <w:pPr>
              <w:rPr>
                <w:rFonts w:asciiTheme="majorHAnsi" w:eastAsia="SimHei" w:hAnsiTheme="majorHAnsi"/>
                <w:sz w:val="20"/>
                <w:szCs w:val="20"/>
                <w:lang w:val="ru-RU"/>
              </w:rPr>
            </w:pPr>
            <w:r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>Материал излучающего элемента</w:t>
            </w:r>
            <w:r w:rsidR="00D217B2" w:rsidRPr="00D217B2">
              <w:rPr>
                <w:rFonts w:asciiTheme="majorHAnsi" w:hAnsiTheme="majorHAnsi" w:cs="Arial"/>
                <w:color w:val="000000"/>
                <w:sz w:val="20"/>
                <w:szCs w:val="20"/>
                <w:lang w:val="ru-RU"/>
              </w:rPr>
              <w:t xml:space="preserve"> - </w:t>
            </w:r>
            <w:r w:rsidR="00D217B2" w:rsidRPr="00D217B2">
              <w:rPr>
                <w:rFonts w:asciiTheme="majorHAnsi" w:eastAsia="SimHei" w:hAnsiTheme="majorHAnsi"/>
                <w:sz w:val="20"/>
                <w:szCs w:val="20"/>
              </w:rPr>
              <w:t>Cu</w:t>
            </w:r>
          </w:p>
        </w:tc>
      </w:tr>
    </w:tbl>
    <w:p w:rsidR="0082112F" w:rsidRPr="00D217B2" w:rsidRDefault="00CE1993">
      <w:pPr>
        <w:rPr>
          <w:lang w:val="ru-RU"/>
        </w:rPr>
      </w:pPr>
      <w:r>
        <w:rPr>
          <w:rFonts w:hint="eastAsia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5715</wp:posOffset>
            </wp:positionV>
            <wp:extent cx="4648200" cy="3810000"/>
            <wp:effectExtent l="19050" t="0" r="0" b="0"/>
            <wp:wrapNone/>
            <wp:docPr id="1" name="图片 0" descr="IMG_20160808_14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08_1420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19A">
        <w:rPr>
          <w:rFonts w:hint="eastAsia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5080</wp:posOffset>
            </wp:positionV>
            <wp:extent cx="1622425" cy="3900170"/>
            <wp:effectExtent l="19050" t="0" r="0" b="0"/>
            <wp:wrapNone/>
            <wp:docPr id="5" name="Pictur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390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12F" w:rsidRPr="00D217B2" w:rsidRDefault="0082112F">
      <w:pPr>
        <w:rPr>
          <w:lang w:val="ru-RU"/>
        </w:rPr>
      </w:pPr>
    </w:p>
    <w:sectPr w:rsidR="0082112F" w:rsidRPr="00D217B2" w:rsidSect="00150D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AA" w:rsidRDefault="00B745AA" w:rsidP="00A4019A">
      <w:r>
        <w:separator/>
      </w:r>
    </w:p>
  </w:endnote>
  <w:endnote w:type="continuationSeparator" w:id="0">
    <w:p w:rsidR="00B745AA" w:rsidRDefault="00B745AA" w:rsidP="00A4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AA" w:rsidRDefault="00B745AA" w:rsidP="00A4019A">
      <w:r>
        <w:separator/>
      </w:r>
    </w:p>
  </w:footnote>
  <w:footnote w:type="continuationSeparator" w:id="0">
    <w:p w:rsidR="00B745AA" w:rsidRDefault="00B745AA" w:rsidP="00A40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50D1A"/>
    <w:rsid w:val="00172A27"/>
    <w:rsid w:val="005A1428"/>
    <w:rsid w:val="0082112F"/>
    <w:rsid w:val="008E3373"/>
    <w:rsid w:val="00A4019A"/>
    <w:rsid w:val="00A4094E"/>
    <w:rsid w:val="00B33BCC"/>
    <w:rsid w:val="00B745AA"/>
    <w:rsid w:val="00CE1993"/>
    <w:rsid w:val="00CE6B3E"/>
    <w:rsid w:val="00D217B2"/>
    <w:rsid w:val="00DA75EA"/>
    <w:rsid w:val="00E205CC"/>
    <w:rsid w:val="00E9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D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50D1A"/>
    <w:pPr>
      <w:keepNext/>
      <w:outlineLvl w:val="0"/>
    </w:pPr>
    <w:rPr>
      <w:rFonts w:ascii="SimHei" w:hAnsi="STXihei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A4019A"/>
    <w:rPr>
      <w:kern w:val="2"/>
      <w:sz w:val="18"/>
      <w:szCs w:val="18"/>
    </w:rPr>
  </w:style>
  <w:style w:type="paragraph" w:styleId="a5">
    <w:name w:val="footer"/>
    <w:basedOn w:val="a"/>
    <w:link w:val="a6"/>
    <w:rsid w:val="00A40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rsid w:val="00A4019A"/>
    <w:rPr>
      <w:kern w:val="2"/>
      <w:sz w:val="18"/>
      <w:szCs w:val="18"/>
    </w:rPr>
  </w:style>
  <w:style w:type="paragraph" w:styleId="a7">
    <w:name w:val="Balloon Text"/>
    <w:basedOn w:val="a"/>
    <w:link w:val="a8"/>
    <w:rsid w:val="00CE1993"/>
    <w:rPr>
      <w:sz w:val="18"/>
      <w:szCs w:val="18"/>
    </w:rPr>
  </w:style>
  <w:style w:type="character" w:customStyle="1" w:styleId="a8">
    <w:name w:val="Текст выноски Знак"/>
    <w:basedOn w:val="a0"/>
    <w:link w:val="a7"/>
    <w:rsid w:val="00CE19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9130">
              <w:marLeft w:val="192"/>
              <w:marRight w:val="528"/>
              <w:marTop w:val="144"/>
              <w:marBottom w:val="5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TQC-BH-5</dc:title>
  <dc:creator>user</dc:creator>
  <cp:lastModifiedBy>admin</cp:lastModifiedBy>
  <cp:revision>3</cp:revision>
  <dcterms:created xsi:type="dcterms:W3CDTF">2024-04-11T13:13:00Z</dcterms:created>
  <dcterms:modified xsi:type="dcterms:W3CDTF">2024-04-11T13:23:00Z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